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692B7" w14:textId="3D6012F2" w:rsidR="002E2215" w:rsidRPr="009921BB" w:rsidRDefault="00952934">
      <w:pPr>
        <w:rPr>
          <w:b/>
          <w:bCs/>
          <w:sz w:val="28"/>
          <w:szCs w:val="28"/>
        </w:rPr>
      </w:pPr>
      <w:r w:rsidRPr="009921BB">
        <w:rPr>
          <w:b/>
          <w:bCs/>
          <w:sz w:val="28"/>
          <w:szCs w:val="28"/>
        </w:rPr>
        <w:t>Refereeravond</w:t>
      </w:r>
      <w:r w:rsidR="009921BB" w:rsidRPr="009921BB">
        <w:rPr>
          <w:b/>
          <w:bCs/>
          <w:sz w:val="28"/>
          <w:szCs w:val="28"/>
        </w:rPr>
        <w:t>en: accreditatie</w:t>
      </w:r>
    </w:p>
    <w:p w14:paraId="4FAC1386" w14:textId="77777777" w:rsidR="00952934" w:rsidRDefault="00952934">
      <w:pPr>
        <w:rPr>
          <w:color w:val="212121"/>
          <w:shd w:val="clear" w:color="auto" w:fill="FFFFFF"/>
        </w:rPr>
      </w:pPr>
    </w:p>
    <w:p w14:paraId="1D85BEEB" w14:textId="0E199108" w:rsidR="00952934" w:rsidRDefault="00952934">
      <w:pPr>
        <w:rPr>
          <w:color w:val="212121"/>
          <w:shd w:val="clear" w:color="auto" w:fill="FFFFFF"/>
        </w:rPr>
      </w:pPr>
      <w:r w:rsidRPr="00952934">
        <w:rPr>
          <w:b/>
          <w:bCs/>
          <w:color w:val="212121"/>
          <w:shd w:val="clear" w:color="auto" w:fill="FFFFFF"/>
        </w:rPr>
        <w:t>25 maart 2021: ‘Ontwikkelingsachterstand: stand van zaken’</w:t>
      </w:r>
      <w:r w:rsidRPr="00952934">
        <w:rPr>
          <w:b/>
          <w:bCs/>
          <w:color w:val="212121"/>
          <w:shd w:val="clear" w:color="auto" w:fill="FFFFFF"/>
        </w:rPr>
        <w:br/>
      </w:r>
      <w:r w:rsidRPr="00952934">
        <w:rPr>
          <w:b/>
          <w:bCs/>
          <w:color w:val="212121"/>
          <w:shd w:val="clear" w:color="auto" w:fill="FFFFFF"/>
        </w:rPr>
        <w:br/>
      </w:r>
      <w:r>
        <w:rPr>
          <w:color w:val="212121"/>
          <w:shd w:val="clear" w:color="auto" w:fill="FFFFFF"/>
        </w:rPr>
        <w:t>Vaak is een opgroeiend kind als “een cadeau dat zichzelf uitpakt”: de ontwikkeling verloopt haast vanzelf, in een duizelingwekkend tempo, en altijd ongeveer op dezelfde manier. Eigenlijk blijkt het wonder van de normale ontwikkeling nog het meest uit de grote hoeveelheid vragen die opkomen wanneer, zoals bij een minderheid van de kinderen, er een ontwikkelingsachterstand bestaat: is er een achterstand, op welk domein, hoe breng je dat in kaart, wat is de oorzaak, is er een behandeling, op welke manier kan het kind ondersteund worden, wie ondersteunt de ouders? In deze refereeravond willen we op die vragen ingaan, met presentaties door mensen die betrokken zijn bij het Centrum voor Ontwikkelingsachterstand binnen het WKZ.</w:t>
      </w:r>
    </w:p>
    <w:tbl>
      <w:tblPr>
        <w:tblStyle w:val="Tabelraster"/>
        <w:tblW w:w="0" w:type="auto"/>
        <w:tblLook w:val="04A0" w:firstRow="1" w:lastRow="0" w:firstColumn="1" w:lastColumn="0" w:noHBand="0" w:noVBand="1"/>
      </w:tblPr>
      <w:tblGrid>
        <w:gridCol w:w="2547"/>
        <w:gridCol w:w="6515"/>
      </w:tblGrid>
      <w:tr w:rsidR="00952934" w14:paraId="32D22DB1" w14:textId="77777777" w:rsidTr="00952934">
        <w:tc>
          <w:tcPr>
            <w:tcW w:w="2547" w:type="dxa"/>
          </w:tcPr>
          <w:p w14:paraId="475BA119" w14:textId="6B247A08" w:rsidR="00952934" w:rsidRDefault="00952934">
            <w:r>
              <w:t>Voorlopig programma</w:t>
            </w:r>
          </w:p>
        </w:tc>
        <w:tc>
          <w:tcPr>
            <w:tcW w:w="6515" w:type="dxa"/>
          </w:tcPr>
          <w:p w14:paraId="2140177F" w14:textId="77777777" w:rsidR="00952934" w:rsidRDefault="00952934"/>
        </w:tc>
      </w:tr>
      <w:tr w:rsidR="00952934" w14:paraId="6D29D31E" w14:textId="77777777" w:rsidTr="00952934">
        <w:tc>
          <w:tcPr>
            <w:tcW w:w="2547" w:type="dxa"/>
          </w:tcPr>
          <w:p w14:paraId="442FAEE0" w14:textId="0445E905" w:rsidR="00952934" w:rsidRDefault="00952934" w:rsidP="00952934">
            <w:r>
              <w:t>19:00-19:30</w:t>
            </w:r>
          </w:p>
        </w:tc>
        <w:tc>
          <w:tcPr>
            <w:tcW w:w="6515" w:type="dxa"/>
          </w:tcPr>
          <w:p w14:paraId="74549D77" w14:textId="14851BA7" w:rsidR="00952934" w:rsidRDefault="00952934" w:rsidP="00952934">
            <w:r>
              <w:t xml:space="preserve">Assistentenpraatjes: Charlotte Smulders &amp; Kim </w:t>
            </w:r>
            <w:proofErr w:type="spellStart"/>
            <w:r>
              <w:t>Annink</w:t>
            </w:r>
            <w:proofErr w:type="spellEnd"/>
          </w:p>
        </w:tc>
      </w:tr>
      <w:tr w:rsidR="00952934" w14:paraId="4541DD19" w14:textId="77777777" w:rsidTr="00952934">
        <w:tc>
          <w:tcPr>
            <w:tcW w:w="2547" w:type="dxa"/>
          </w:tcPr>
          <w:p w14:paraId="78950D85" w14:textId="49DB40EB" w:rsidR="00952934" w:rsidRDefault="00952934">
            <w:r>
              <w:t>19:30-20:15</w:t>
            </w:r>
          </w:p>
        </w:tc>
        <w:tc>
          <w:tcPr>
            <w:tcW w:w="6515" w:type="dxa"/>
          </w:tcPr>
          <w:p w14:paraId="01349D4F" w14:textId="5FD7BC85" w:rsidR="00952934" w:rsidRDefault="00952934">
            <w:r>
              <w:t>Ziektebeelden/presentatie/</w:t>
            </w:r>
            <w:proofErr w:type="spellStart"/>
            <w:r>
              <w:t>alarmsyptomen</w:t>
            </w:r>
            <w:proofErr w:type="spellEnd"/>
            <w:r>
              <w:t xml:space="preserve"> door </w:t>
            </w:r>
          </w:p>
          <w:p w14:paraId="1A79E08E" w14:textId="77777777" w:rsidR="00952934" w:rsidRDefault="00952934">
            <w:r>
              <w:t>-Metabole Ziekten</w:t>
            </w:r>
          </w:p>
          <w:p w14:paraId="0FA1AB1D" w14:textId="77777777" w:rsidR="00952934" w:rsidRDefault="00952934">
            <w:r>
              <w:t>-Kinderneurologie</w:t>
            </w:r>
          </w:p>
          <w:p w14:paraId="0934AF9D" w14:textId="1D5AF640" w:rsidR="00952934" w:rsidRDefault="00952934">
            <w:r>
              <w:t>-Klinische Genetica</w:t>
            </w:r>
          </w:p>
        </w:tc>
      </w:tr>
      <w:tr w:rsidR="00952934" w:rsidRPr="00DA328E" w14:paraId="4DFEC155" w14:textId="77777777" w:rsidTr="00952934">
        <w:tc>
          <w:tcPr>
            <w:tcW w:w="2547" w:type="dxa"/>
          </w:tcPr>
          <w:p w14:paraId="0ACBD15E" w14:textId="58818442" w:rsidR="00952934" w:rsidRDefault="00952934">
            <w:r>
              <w:t>20:15-20:35</w:t>
            </w:r>
          </w:p>
        </w:tc>
        <w:tc>
          <w:tcPr>
            <w:tcW w:w="6515" w:type="dxa"/>
          </w:tcPr>
          <w:p w14:paraId="482BA8FD" w14:textId="40998F61" w:rsidR="00952934" w:rsidRPr="00952934" w:rsidRDefault="00952934">
            <w:pPr>
              <w:rPr>
                <w:lang w:val="en-GB"/>
              </w:rPr>
            </w:pPr>
            <w:proofErr w:type="spellStart"/>
            <w:r w:rsidRPr="00952934">
              <w:rPr>
                <w:lang w:val="en-GB"/>
              </w:rPr>
              <w:t>Diagnostiek</w:t>
            </w:r>
            <w:proofErr w:type="spellEnd"/>
            <w:r w:rsidRPr="00952934">
              <w:rPr>
                <w:lang w:val="en-GB"/>
              </w:rPr>
              <w:t>: state of the art</w:t>
            </w:r>
            <w:r>
              <w:rPr>
                <w:lang w:val="en-GB"/>
              </w:rPr>
              <w:t xml:space="preserve"> </w:t>
            </w:r>
            <w:proofErr w:type="spellStart"/>
            <w:r>
              <w:rPr>
                <w:lang w:val="en-GB"/>
              </w:rPr>
              <w:t>genetica</w:t>
            </w:r>
            <w:proofErr w:type="spellEnd"/>
            <w:r>
              <w:rPr>
                <w:lang w:val="en-GB"/>
              </w:rPr>
              <w:t xml:space="preserve">, </w:t>
            </w:r>
            <w:proofErr w:type="spellStart"/>
            <w:r>
              <w:rPr>
                <w:lang w:val="en-GB"/>
              </w:rPr>
              <w:t>kosten</w:t>
            </w:r>
            <w:proofErr w:type="spellEnd"/>
            <w:r>
              <w:rPr>
                <w:lang w:val="en-GB"/>
              </w:rPr>
              <w:t xml:space="preserve"> &amp; </w:t>
            </w:r>
            <w:proofErr w:type="spellStart"/>
            <w:r>
              <w:rPr>
                <w:lang w:val="en-GB"/>
              </w:rPr>
              <w:t>baten</w:t>
            </w:r>
            <w:proofErr w:type="spellEnd"/>
          </w:p>
        </w:tc>
      </w:tr>
      <w:tr w:rsidR="00952934" w:rsidRPr="00952934" w14:paraId="46D05078" w14:textId="77777777" w:rsidTr="00952934">
        <w:tc>
          <w:tcPr>
            <w:tcW w:w="2547" w:type="dxa"/>
          </w:tcPr>
          <w:p w14:paraId="42A2C758" w14:textId="4EC5149D" w:rsidR="00952934" w:rsidRDefault="00952934">
            <w:r>
              <w:t>20:35-21:00</w:t>
            </w:r>
          </w:p>
        </w:tc>
        <w:tc>
          <w:tcPr>
            <w:tcW w:w="6515" w:type="dxa"/>
          </w:tcPr>
          <w:p w14:paraId="79C6484B" w14:textId="6053924B" w:rsidR="00952934" w:rsidRPr="00952934" w:rsidRDefault="00952934">
            <w:r w:rsidRPr="00952934">
              <w:t xml:space="preserve">Behandeling en begeleiding door </w:t>
            </w:r>
            <w:r>
              <w:t>afdeling Kind &amp; Communicatie</w:t>
            </w:r>
          </w:p>
        </w:tc>
      </w:tr>
    </w:tbl>
    <w:p w14:paraId="05DD8C91" w14:textId="23060CD4" w:rsidR="00952934" w:rsidRDefault="00952934"/>
    <w:p w14:paraId="3A26F83C" w14:textId="77777777" w:rsidR="007F1C93" w:rsidRDefault="007F1C93"/>
    <w:p w14:paraId="2267B7A7" w14:textId="77777777" w:rsidR="007F1C93" w:rsidRDefault="00952934">
      <w:pPr>
        <w:rPr>
          <w:b/>
          <w:bCs/>
        </w:rPr>
      </w:pPr>
      <w:r w:rsidRPr="007F1C93">
        <w:rPr>
          <w:b/>
          <w:bCs/>
        </w:rPr>
        <w:t>19 april 2021: Wilsbekwaamheid van het chronisch zieke kind</w:t>
      </w:r>
    </w:p>
    <w:p w14:paraId="7A864E27" w14:textId="040DD9C3" w:rsidR="00952934" w:rsidRDefault="00952934">
      <w:r w:rsidRPr="007F1C93">
        <w:rPr>
          <w:b/>
          <w:bCs/>
        </w:rPr>
        <w:br/>
      </w:r>
      <w:r>
        <w:t xml:space="preserve">Deze avond zal in het kader staan van </w:t>
      </w:r>
      <w:proofErr w:type="spellStart"/>
      <w:r>
        <w:t>wils</w:t>
      </w:r>
      <w:proofErr w:type="spellEnd"/>
      <w:r>
        <w:t xml:space="preserve">(on)bekwaamheid van het zieke kind. Hoe schat je deze in, maak je het bespreekbaar en welke praktische en ethische dilemma’s kan je hierin tegenkomen. </w:t>
      </w:r>
    </w:p>
    <w:tbl>
      <w:tblPr>
        <w:tblStyle w:val="Tabelraster"/>
        <w:tblW w:w="0" w:type="auto"/>
        <w:tblLook w:val="04A0" w:firstRow="1" w:lastRow="0" w:firstColumn="1" w:lastColumn="0" w:noHBand="0" w:noVBand="1"/>
      </w:tblPr>
      <w:tblGrid>
        <w:gridCol w:w="2689"/>
        <w:gridCol w:w="6373"/>
      </w:tblGrid>
      <w:tr w:rsidR="00952934" w14:paraId="2AFC47A0" w14:textId="77777777" w:rsidTr="007F1C93">
        <w:tc>
          <w:tcPr>
            <w:tcW w:w="2689" w:type="dxa"/>
          </w:tcPr>
          <w:p w14:paraId="23B758D5" w14:textId="7735A084" w:rsidR="00952934" w:rsidRDefault="00952934">
            <w:r>
              <w:t>Voorlopig programma</w:t>
            </w:r>
          </w:p>
        </w:tc>
        <w:tc>
          <w:tcPr>
            <w:tcW w:w="6373" w:type="dxa"/>
          </w:tcPr>
          <w:p w14:paraId="4BD7A5B1" w14:textId="77777777" w:rsidR="00952934" w:rsidRDefault="00952934"/>
        </w:tc>
      </w:tr>
      <w:tr w:rsidR="00952934" w14:paraId="3A4F278D" w14:textId="77777777" w:rsidTr="007F1C93">
        <w:tc>
          <w:tcPr>
            <w:tcW w:w="2689" w:type="dxa"/>
          </w:tcPr>
          <w:p w14:paraId="2B54942D" w14:textId="60A6EC63" w:rsidR="00952934" w:rsidRDefault="00952934">
            <w:r>
              <w:t>19:00-19:20</w:t>
            </w:r>
          </w:p>
        </w:tc>
        <w:tc>
          <w:tcPr>
            <w:tcW w:w="6373" w:type="dxa"/>
          </w:tcPr>
          <w:p w14:paraId="66C54E06" w14:textId="26C65B0B" w:rsidR="00952934" w:rsidRDefault="00952934">
            <w:r>
              <w:t>Opening door Martijn van Rijswijk, ANIOS Kindergeneeskunde</w:t>
            </w:r>
          </w:p>
        </w:tc>
      </w:tr>
      <w:tr w:rsidR="00952934" w14:paraId="28CCE126" w14:textId="77777777" w:rsidTr="007F1C93">
        <w:tc>
          <w:tcPr>
            <w:tcW w:w="2689" w:type="dxa"/>
          </w:tcPr>
          <w:p w14:paraId="09AD313B" w14:textId="49E28038" w:rsidR="00952934" w:rsidRDefault="00952934">
            <w:r>
              <w:t>19:20-19:50</w:t>
            </w:r>
          </w:p>
        </w:tc>
        <w:tc>
          <w:tcPr>
            <w:tcW w:w="6373" w:type="dxa"/>
          </w:tcPr>
          <w:p w14:paraId="54465237" w14:textId="102F30AE" w:rsidR="00952934" w:rsidRDefault="00952934">
            <w:r>
              <w:t>Casuïstiek vanuit de kinderoncologie</w:t>
            </w:r>
          </w:p>
        </w:tc>
      </w:tr>
      <w:tr w:rsidR="00952934" w14:paraId="0D00E2E1" w14:textId="77777777" w:rsidTr="007F1C93">
        <w:tc>
          <w:tcPr>
            <w:tcW w:w="2689" w:type="dxa"/>
          </w:tcPr>
          <w:p w14:paraId="56E62820" w14:textId="121F3118" w:rsidR="00952934" w:rsidRDefault="00952934">
            <w:r>
              <w:t>19:50-20:</w:t>
            </w:r>
            <w:r w:rsidR="007F1C93">
              <w:t>20</w:t>
            </w:r>
          </w:p>
        </w:tc>
        <w:tc>
          <w:tcPr>
            <w:tcW w:w="6373" w:type="dxa"/>
          </w:tcPr>
          <w:p w14:paraId="569E2BBD" w14:textId="5A833545" w:rsidR="00952934" w:rsidRDefault="007F1C93">
            <w:r>
              <w:t>Kinderpsychiater Irma Hein (AMC): Kader voor in kaart brengen van wilsbekwaamheid en beslisvaardigheid van kinderen</w:t>
            </w:r>
          </w:p>
        </w:tc>
      </w:tr>
      <w:tr w:rsidR="00952934" w14:paraId="75AEF46F" w14:textId="77777777" w:rsidTr="007F1C93">
        <w:tc>
          <w:tcPr>
            <w:tcW w:w="2689" w:type="dxa"/>
          </w:tcPr>
          <w:p w14:paraId="760C96D2" w14:textId="2C3D61BA" w:rsidR="00952934" w:rsidRDefault="007F1C93">
            <w:r>
              <w:t>20:20-20:40</w:t>
            </w:r>
          </w:p>
        </w:tc>
        <w:tc>
          <w:tcPr>
            <w:tcW w:w="6373" w:type="dxa"/>
          </w:tcPr>
          <w:p w14:paraId="5C02E242" w14:textId="40745E40" w:rsidR="00952934" w:rsidRDefault="007F1C93">
            <w:r>
              <w:t>Arts onderzoeker Merel Nap: wetenschappelijk onderzoek naar wilsonbekwaamheid vanuit het WKZ</w:t>
            </w:r>
          </w:p>
        </w:tc>
      </w:tr>
      <w:tr w:rsidR="007F1C93" w14:paraId="69F3AC30" w14:textId="77777777" w:rsidTr="007F1C93">
        <w:tc>
          <w:tcPr>
            <w:tcW w:w="2689" w:type="dxa"/>
          </w:tcPr>
          <w:p w14:paraId="3EC0E0D5" w14:textId="103CEEDC" w:rsidR="007F1C93" w:rsidRDefault="007F1C93">
            <w:r>
              <w:t>20:40-21:00</w:t>
            </w:r>
          </w:p>
        </w:tc>
        <w:tc>
          <w:tcPr>
            <w:tcW w:w="6373" w:type="dxa"/>
          </w:tcPr>
          <w:p w14:paraId="087E2239" w14:textId="546A8084" w:rsidR="007F1C93" w:rsidRDefault="007F1C93">
            <w:r>
              <w:t>Discussie met stellingen, geleid door medisch ethicus WKZ</w:t>
            </w:r>
          </w:p>
        </w:tc>
      </w:tr>
    </w:tbl>
    <w:p w14:paraId="392DBA07" w14:textId="7FFD42C7" w:rsidR="00952934" w:rsidRDefault="00952934"/>
    <w:p w14:paraId="24E247D8" w14:textId="77777777" w:rsidR="009921BB" w:rsidRDefault="009921BB" w:rsidP="007F1C93">
      <w:pPr>
        <w:rPr>
          <w:b/>
          <w:bCs/>
        </w:rPr>
      </w:pPr>
    </w:p>
    <w:p w14:paraId="3C99100D" w14:textId="2C1DC542" w:rsidR="009921BB" w:rsidRDefault="007F1C93" w:rsidP="007F1C93">
      <w:r w:rsidRPr="009921BB">
        <w:rPr>
          <w:b/>
          <w:bCs/>
        </w:rPr>
        <w:t>24 juni 2021</w:t>
      </w:r>
      <w:r>
        <w:t>:</w:t>
      </w:r>
      <w:r w:rsidR="003F7885" w:rsidRPr="003F7885">
        <w:rPr>
          <w:b/>
          <w:bCs/>
        </w:rPr>
        <w:t xml:space="preserve"> Artritis en Osteomyelitis</w:t>
      </w:r>
    </w:p>
    <w:p w14:paraId="31E82496" w14:textId="449D7489" w:rsidR="009921BB" w:rsidRDefault="003F7885" w:rsidP="007F1C93">
      <w:pPr>
        <w:rPr>
          <w:b/>
          <w:bCs/>
        </w:rPr>
      </w:pPr>
      <w:r>
        <w:t xml:space="preserve">Op deze avond worden we bijgepraat over de artritis en osteomyelitis. Hoe kom je eraan, hoe kom je erachter, en hoe kom je er weer van af. Een afwisselende avond met expertise van alle verschillende betrokkenen; kinderinfectieziekten, kinderorthopedie, immunologie en revalidatie. </w:t>
      </w:r>
    </w:p>
    <w:tbl>
      <w:tblPr>
        <w:tblStyle w:val="Tabelraster"/>
        <w:tblW w:w="0" w:type="auto"/>
        <w:tblLook w:val="04A0" w:firstRow="1" w:lastRow="0" w:firstColumn="1" w:lastColumn="0" w:noHBand="0" w:noVBand="1"/>
      </w:tblPr>
      <w:tblGrid>
        <w:gridCol w:w="4531"/>
        <w:gridCol w:w="4531"/>
      </w:tblGrid>
      <w:tr w:rsidR="003F7885" w14:paraId="2F9F6DA5" w14:textId="77777777" w:rsidTr="003F7885">
        <w:tc>
          <w:tcPr>
            <w:tcW w:w="4531" w:type="dxa"/>
          </w:tcPr>
          <w:p w14:paraId="2AD53287" w14:textId="360607D3" w:rsidR="003F7885" w:rsidRPr="003F7885" w:rsidRDefault="003F7885" w:rsidP="007F1C93">
            <w:r w:rsidRPr="003F7885">
              <w:t>Voorlopig programma</w:t>
            </w:r>
          </w:p>
        </w:tc>
        <w:tc>
          <w:tcPr>
            <w:tcW w:w="4531" w:type="dxa"/>
          </w:tcPr>
          <w:p w14:paraId="50001E83" w14:textId="77777777" w:rsidR="003F7885" w:rsidRPr="003F7885" w:rsidRDefault="003F7885" w:rsidP="007F1C93"/>
        </w:tc>
      </w:tr>
      <w:tr w:rsidR="003F7885" w14:paraId="57A923CC" w14:textId="77777777" w:rsidTr="003F7885">
        <w:tc>
          <w:tcPr>
            <w:tcW w:w="4531" w:type="dxa"/>
          </w:tcPr>
          <w:p w14:paraId="123E158E" w14:textId="4450C3F7" w:rsidR="003F7885" w:rsidRPr="003F7885" w:rsidRDefault="003F7885" w:rsidP="007F1C93">
            <w:r w:rsidRPr="003F7885">
              <w:lastRenderedPageBreak/>
              <w:t>19:00-19:45</w:t>
            </w:r>
          </w:p>
        </w:tc>
        <w:tc>
          <w:tcPr>
            <w:tcW w:w="4531" w:type="dxa"/>
          </w:tcPr>
          <w:p w14:paraId="72CDAE6B" w14:textId="5C3D1E1C" w:rsidR="003F7885" w:rsidRPr="003F7885" w:rsidRDefault="003F7885" w:rsidP="007F1C93">
            <w:r w:rsidRPr="003F7885">
              <w:t xml:space="preserve">Herkenning en verwekkers door algemene pediatrie en infectieziekten </w:t>
            </w:r>
          </w:p>
        </w:tc>
      </w:tr>
      <w:tr w:rsidR="003F7885" w14:paraId="4A40DAE7" w14:textId="77777777" w:rsidTr="003F7885">
        <w:tc>
          <w:tcPr>
            <w:tcW w:w="4531" w:type="dxa"/>
          </w:tcPr>
          <w:p w14:paraId="3946291B" w14:textId="4672B586" w:rsidR="003F7885" w:rsidRPr="003F7885" w:rsidRDefault="003F7885" w:rsidP="007F1C93">
            <w:r w:rsidRPr="003F7885">
              <w:t>19:45-20:05</w:t>
            </w:r>
          </w:p>
        </w:tc>
        <w:tc>
          <w:tcPr>
            <w:tcW w:w="4531" w:type="dxa"/>
          </w:tcPr>
          <w:p w14:paraId="53A3B418" w14:textId="529933C1" w:rsidR="003F7885" w:rsidRPr="003F7885" w:rsidRDefault="003F7885" w:rsidP="007F1C93">
            <w:r w:rsidRPr="003F7885">
              <w:t>Antibiotische behandeling door infectieziekten</w:t>
            </w:r>
          </w:p>
        </w:tc>
      </w:tr>
      <w:tr w:rsidR="003F7885" w14:paraId="642FAF0E" w14:textId="77777777" w:rsidTr="003F7885">
        <w:tc>
          <w:tcPr>
            <w:tcW w:w="4531" w:type="dxa"/>
          </w:tcPr>
          <w:p w14:paraId="0ECF3CBA" w14:textId="30B9C263" w:rsidR="003F7885" w:rsidRPr="003F7885" w:rsidRDefault="003F7885" w:rsidP="007F1C93">
            <w:r w:rsidRPr="003F7885">
              <w:t>20:05-20:30</w:t>
            </w:r>
          </w:p>
        </w:tc>
        <w:tc>
          <w:tcPr>
            <w:tcW w:w="4531" w:type="dxa"/>
          </w:tcPr>
          <w:p w14:paraId="3F596976" w14:textId="318D42C8" w:rsidR="003F7885" w:rsidRPr="003F7885" w:rsidRDefault="003F7885" w:rsidP="007F1C93">
            <w:r w:rsidRPr="003F7885">
              <w:t xml:space="preserve">Chirurgische behandeling door orthopedie </w:t>
            </w:r>
          </w:p>
        </w:tc>
      </w:tr>
      <w:tr w:rsidR="003F7885" w14:paraId="6E5DABC8" w14:textId="77777777" w:rsidTr="003F7885">
        <w:tc>
          <w:tcPr>
            <w:tcW w:w="4531" w:type="dxa"/>
          </w:tcPr>
          <w:p w14:paraId="145B881A" w14:textId="4DB0AB19" w:rsidR="003F7885" w:rsidRPr="003F7885" w:rsidRDefault="003F7885" w:rsidP="007F1C93">
            <w:r w:rsidRPr="003F7885">
              <w:t>20:30-21:00</w:t>
            </w:r>
          </w:p>
        </w:tc>
        <w:tc>
          <w:tcPr>
            <w:tcW w:w="4531" w:type="dxa"/>
          </w:tcPr>
          <w:p w14:paraId="16810306" w14:textId="42F6D5CD" w:rsidR="003F7885" w:rsidRPr="003F7885" w:rsidRDefault="003F7885" w:rsidP="007F1C93">
            <w:r w:rsidRPr="003F7885">
              <w:t>Vervolg en revalidatie door orthopedie en revalidatie</w:t>
            </w:r>
          </w:p>
        </w:tc>
      </w:tr>
    </w:tbl>
    <w:p w14:paraId="2330F733" w14:textId="77777777" w:rsidR="009921BB" w:rsidRDefault="009921BB" w:rsidP="007F1C93">
      <w:pPr>
        <w:rPr>
          <w:b/>
          <w:bCs/>
        </w:rPr>
      </w:pPr>
    </w:p>
    <w:p w14:paraId="0A531C40" w14:textId="77777777" w:rsidR="009921BB" w:rsidRDefault="009921BB" w:rsidP="007F1C93">
      <w:pPr>
        <w:rPr>
          <w:b/>
          <w:bCs/>
        </w:rPr>
      </w:pPr>
    </w:p>
    <w:p w14:paraId="7F14876F" w14:textId="581259B6" w:rsidR="007F1C93" w:rsidRDefault="00E4797E" w:rsidP="007F1C93">
      <w:r w:rsidRPr="009921BB">
        <w:rPr>
          <w:b/>
          <w:bCs/>
        </w:rPr>
        <w:t>23 september 2021: Assistentenpraatjes</w:t>
      </w:r>
      <w:r>
        <w:br/>
        <w:t>Op deze avond zullen de art assistenten van de regio het beste laten zien wat Utrecht en omstreken te bieden heeft. Een avond vol lokale boeiende casuïstiek, state-of-</w:t>
      </w:r>
      <w:proofErr w:type="spellStart"/>
      <w:r>
        <w:t>the</w:t>
      </w:r>
      <w:proofErr w:type="spellEnd"/>
      <w:r>
        <w:t xml:space="preserve">-art onderzoek en veelbelovende innovatieprojecten. </w:t>
      </w:r>
    </w:p>
    <w:tbl>
      <w:tblPr>
        <w:tblStyle w:val="Tabelraster"/>
        <w:tblW w:w="0" w:type="auto"/>
        <w:tblLook w:val="04A0" w:firstRow="1" w:lastRow="0" w:firstColumn="1" w:lastColumn="0" w:noHBand="0" w:noVBand="1"/>
      </w:tblPr>
      <w:tblGrid>
        <w:gridCol w:w="4531"/>
        <w:gridCol w:w="4531"/>
      </w:tblGrid>
      <w:tr w:rsidR="00E4797E" w14:paraId="76218A2D" w14:textId="77777777" w:rsidTr="00E4797E">
        <w:tc>
          <w:tcPr>
            <w:tcW w:w="4531" w:type="dxa"/>
          </w:tcPr>
          <w:p w14:paraId="2DFD9854" w14:textId="670461C8" w:rsidR="00E4797E" w:rsidRDefault="00E4797E" w:rsidP="007F1C93">
            <w:r>
              <w:t>Voorlopig programma</w:t>
            </w:r>
          </w:p>
        </w:tc>
        <w:tc>
          <w:tcPr>
            <w:tcW w:w="4531" w:type="dxa"/>
          </w:tcPr>
          <w:p w14:paraId="74C9A08F" w14:textId="77777777" w:rsidR="00E4797E" w:rsidRDefault="00E4797E" w:rsidP="007F1C93"/>
        </w:tc>
      </w:tr>
      <w:tr w:rsidR="00E4797E" w14:paraId="07CB9359" w14:textId="77777777" w:rsidTr="00E4797E">
        <w:tc>
          <w:tcPr>
            <w:tcW w:w="4531" w:type="dxa"/>
          </w:tcPr>
          <w:p w14:paraId="7FBEE6D7" w14:textId="3A5BC349" w:rsidR="00E4797E" w:rsidRDefault="00E4797E" w:rsidP="007F1C93">
            <w:r>
              <w:t>19:00-19:45</w:t>
            </w:r>
          </w:p>
        </w:tc>
        <w:tc>
          <w:tcPr>
            <w:tcW w:w="4531" w:type="dxa"/>
          </w:tcPr>
          <w:p w14:paraId="59AAC81B" w14:textId="04F46B55" w:rsidR="00E4797E" w:rsidRDefault="00E4797E" w:rsidP="007F1C93">
            <w:r>
              <w:t>Medische casuïstiek</w:t>
            </w:r>
          </w:p>
        </w:tc>
      </w:tr>
      <w:tr w:rsidR="00E4797E" w14:paraId="064A7F42" w14:textId="77777777" w:rsidTr="00E4797E">
        <w:tc>
          <w:tcPr>
            <w:tcW w:w="4531" w:type="dxa"/>
          </w:tcPr>
          <w:p w14:paraId="27E06126" w14:textId="526810EC" w:rsidR="00E4797E" w:rsidRDefault="009921BB" w:rsidP="007F1C93">
            <w:r>
              <w:t>19:45-20:30</w:t>
            </w:r>
          </w:p>
        </w:tc>
        <w:tc>
          <w:tcPr>
            <w:tcW w:w="4531" w:type="dxa"/>
          </w:tcPr>
          <w:p w14:paraId="65FBC1E6" w14:textId="1B434018" w:rsidR="00E4797E" w:rsidRDefault="009921BB" w:rsidP="007F1C93">
            <w:r>
              <w:t>Onderzoek van eigen bodem</w:t>
            </w:r>
          </w:p>
        </w:tc>
      </w:tr>
      <w:tr w:rsidR="00E4797E" w14:paraId="3B31C959" w14:textId="77777777" w:rsidTr="00E4797E">
        <w:tc>
          <w:tcPr>
            <w:tcW w:w="4531" w:type="dxa"/>
          </w:tcPr>
          <w:p w14:paraId="7300AD43" w14:textId="10179E59" w:rsidR="00E4797E" w:rsidRDefault="009921BB" w:rsidP="007F1C93">
            <w:r>
              <w:t>20:30-21:00</w:t>
            </w:r>
          </w:p>
        </w:tc>
        <w:tc>
          <w:tcPr>
            <w:tcW w:w="4531" w:type="dxa"/>
          </w:tcPr>
          <w:p w14:paraId="7C03DC92" w14:textId="01FA6EAE" w:rsidR="00E4797E" w:rsidRDefault="009921BB" w:rsidP="007F1C93">
            <w:r>
              <w:t>Innovatieprojecten: bouwen aan de zorg van morgen</w:t>
            </w:r>
          </w:p>
        </w:tc>
      </w:tr>
    </w:tbl>
    <w:p w14:paraId="54566A1D" w14:textId="77777777" w:rsidR="00952934" w:rsidRPr="00952934" w:rsidRDefault="00952934" w:rsidP="00DA328E">
      <w:bookmarkStart w:id="0" w:name="_GoBack"/>
      <w:bookmarkEnd w:id="0"/>
    </w:p>
    <w:sectPr w:rsidR="00952934" w:rsidRPr="00952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C2BF4"/>
    <w:multiLevelType w:val="hybridMultilevel"/>
    <w:tmpl w:val="259ACBFE"/>
    <w:lvl w:ilvl="0" w:tplc="D4AC47E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34"/>
    <w:rsid w:val="0004477D"/>
    <w:rsid w:val="002141AA"/>
    <w:rsid w:val="002E2215"/>
    <w:rsid w:val="003F7885"/>
    <w:rsid w:val="0043617D"/>
    <w:rsid w:val="004731F4"/>
    <w:rsid w:val="004F5E6C"/>
    <w:rsid w:val="007F1C93"/>
    <w:rsid w:val="00952934"/>
    <w:rsid w:val="009921BB"/>
    <w:rsid w:val="00B04FB3"/>
    <w:rsid w:val="00B176AC"/>
    <w:rsid w:val="00B74849"/>
    <w:rsid w:val="00BB472B"/>
    <w:rsid w:val="00DA328E"/>
    <w:rsid w:val="00DF4A14"/>
    <w:rsid w:val="00E046E9"/>
    <w:rsid w:val="00E47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9CA6"/>
  <w15:chartTrackingRefBased/>
  <w15:docId w15:val="{1B6F968B-CD09-4CC8-A8B4-D40600ED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5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5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van der Schoor</dc:creator>
  <cp:keywords/>
  <dc:description/>
  <cp:lastModifiedBy>Goedhart, I. (Ingrid)</cp:lastModifiedBy>
  <cp:revision>2</cp:revision>
  <dcterms:created xsi:type="dcterms:W3CDTF">2021-02-18T14:15:00Z</dcterms:created>
  <dcterms:modified xsi:type="dcterms:W3CDTF">2021-02-18T14:15:00Z</dcterms:modified>
</cp:coreProperties>
</file>